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1" w:rsidRDefault="009D446B" w:rsidP="003E1E58">
      <w:pPr>
        <w:pStyle w:val="Heading1"/>
        <w:rPr>
          <w:color w:val="FF0000"/>
          <w:sz w:val="40"/>
        </w:rPr>
      </w:pPr>
      <w:r>
        <w:rPr>
          <w:noProof/>
          <w:spacing w:val="56"/>
          <w:sz w:val="40"/>
          <w:szCs w:val="40"/>
        </w:rPr>
        <w:drawing>
          <wp:inline distT="0" distB="0" distL="0" distR="0">
            <wp:extent cx="4010025" cy="1762125"/>
            <wp:effectExtent l="19050" t="0" r="9525" b="0"/>
            <wp:docPr id="1" name="Picture 1" descr="SST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T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253">
        <w:rPr>
          <w:sz w:val="40"/>
        </w:rPr>
        <w:br/>
      </w:r>
      <w:r w:rsidR="0082251B" w:rsidRPr="00885451">
        <w:rPr>
          <w:i w:val="0"/>
          <w:color w:val="003B68"/>
          <w:sz w:val="36"/>
          <w:szCs w:val="36"/>
        </w:rPr>
        <w:t>Tournament of Champions Series</w:t>
      </w:r>
      <w:r w:rsidR="00EA626A">
        <w:rPr>
          <w:sz w:val="40"/>
        </w:rPr>
        <w:br/>
      </w:r>
    </w:p>
    <w:p w:rsidR="006D2378" w:rsidRPr="009261AB" w:rsidRDefault="006671A6" w:rsidP="003E1E58">
      <w:pPr>
        <w:pStyle w:val="Heading1"/>
        <w:rPr>
          <w:color w:val="FF0000"/>
          <w:sz w:val="36"/>
          <w:szCs w:val="36"/>
        </w:rPr>
      </w:pPr>
      <w:r w:rsidRPr="009261AB">
        <w:rPr>
          <w:color w:val="FF0000"/>
          <w:sz w:val="36"/>
          <w:szCs w:val="36"/>
        </w:rPr>
        <w:t>September 1, 2012 – August 31, 2013</w:t>
      </w:r>
      <w:r w:rsidR="00C66253" w:rsidRPr="009261AB">
        <w:rPr>
          <w:color w:val="FF0000"/>
          <w:sz w:val="36"/>
          <w:szCs w:val="36"/>
        </w:rPr>
        <w:br/>
      </w:r>
      <w:r w:rsidR="0082251B" w:rsidRPr="009261AB">
        <w:rPr>
          <w:color w:val="FF0000"/>
          <w:sz w:val="36"/>
          <w:szCs w:val="36"/>
        </w:rPr>
        <w:t>AAU Sanctioned Travel Baseball Series</w:t>
      </w:r>
    </w:p>
    <w:p w:rsidR="003E1E58" w:rsidRPr="003E1E58" w:rsidRDefault="003E1E58" w:rsidP="003E1E58"/>
    <w:p w:rsidR="009D446B" w:rsidRPr="009261AB" w:rsidRDefault="009D446B" w:rsidP="00066CE5">
      <w:pPr>
        <w:rPr>
          <w:b/>
          <w:color w:val="003B68"/>
          <w:sz w:val="22"/>
          <w:szCs w:val="22"/>
        </w:rPr>
      </w:pPr>
      <w:r w:rsidRPr="009261AB">
        <w:rPr>
          <w:b/>
          <w:color w:val="003B68"/>
          <w:sz w:val="22"/>
          <w:szCs w:val="22"/>
        </w:rPr>
        <w:t xml:space="preserve">All SSTB tournaments are qualifiers for the June 2013 Tournament of Champions.  The winners of each age group in the Tournament of Champions will receive a $500 cash prize that can be used toward the AAU Grand Nationals.  </w:t>
      </w:r>
    </w:p>
    <w:p w:rsidR="009D446B" w:rsidRPr="009261AB" w:rsidRDefault="009D446B" w:rsidP="00066CE5">
      <w:pPr>
        <w:rPr>
          <w:b/>
          <w:color w:val="003B68"/>
          <w:sz w:val="22"/>
          <w:szCs w:val="22"/>
        </w:rPr>
      </w:pPr>
    </w:p>
    <w:p w:rsidR="009D446B" w:rsidRPr="009261AB" w:rsidRDefault="009D446B" w:rsidP="00066CE5">
      <w:pPr>
        <w:rPr>
          <w:b/>
          <w:color w:val="003B68"/>
          <w:sz w:val="22"/>
          <w:szCs w:val="22"/>
        </w:rPr>
      </w:pPr>
      <w:r w:rsidRPr="009261AB">
        <w:rPr>
          <w:b/>
          <w:color w:val="003B68"/>
          <w:sz w:val="22"/>
          <w:szCs w:val="22"/>
        </w:rPr>
        <w:t>SSTB will host an AAU Super Regional tournament to qualify for the AAU Grand Nationals held at the ESPN Wide World of Sports at Disney.</w:t>
      </w:r>
    </w:p>
    <w:p w:rsidR="009D446B" w:rsidRPr="009261AB" w:rsidRDefault="009D446B" w:rsidP="00066CE5">
      <w:pPr>
        <w:rPr>
          <w:b/>
          <w:color w:val="003B68"/>
          <w:sz w:val="22"/>
          <w:szCs w:val="22"/>
        </w:rPr>
      </w:pPr>
    </w:p>
    <w:p w:rsidR="00C66253" w:rsidRPr="009261AB" w:rsidRDefault="00066CE5" w:rsidP="00066CE5">
      <w:pPr>
        <w:rPr>
          <w:b/>
          <w:color w:val="003B68"/>
          <w:sz w:val="22"/>
          <w:szCs w:val="22"/>
        </w:rPr>
      </w:pPr>
      <w:r w:rsidRPr="009261AB">
        <w:rPr>
          <w:b/>
          <w:color w:val="003B68"/>
          <w:sz w:val="22"/>
          <w:szCs w:val="22"/>
        </w:rPr>
        <w:t xml:space="preserve">Tournaments to be held at: Canal Park/ Oldsmar, Fortune Road Complex, Hancock Park, New Smyrna Sports Complex, Northwest Recreation Complex, NTC Softball Complex, Osceola County Softball Complex, Plant City Stadium, Seminole County Softball Complex, Sleepy Hollow Recreation Complex, </w:t>
      </w:r>
      <w:r w:rsidR="00AC6A43" w:rsidRPr="009261AB">
        <w:rPr>
          <w:b/>
          <w:color w:val="003B68"/>
          <w:sz w:val="22"/>
          <w:szCs w:val="22"/>
        </w:rPr>
        <w:t>North Lake Community Park</w:t>
      </w:r>
    </w:p>
    <w:p w:rsidR="00C66253" w:rsidRPr="00C66253" w:rsidRDefault="009D446B" w:rsidP="0088545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2650" cy="2152650"/>
            <wp:effectExtent l="19050" t="0" r="0" b="0"/>
            <wp:wrapSquare wrapText="bothSides"/>
            <wp:docPr id="4" name="Picture 4" descr="AAUB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UBT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53" w:rsidRPr="009D446B" w:rsidRDefault="006D2378" w:rsidP="00C66253">
      <w:pPr>
        <w:pStyle w:val="Heading9"/>
      </w:pPr>
      <w:r w:rsidRPr="009D446B">
        <w:t>AGE GROUPS</w:t>
      </w:r>
      <w:r w:rsidR="00C66253" w:rsidRPr="009D446B">
        <w:t xml:space="preserve">: </w:t>
      </w:r>
      <w:r w:rsidR="004058FA" w:rsidRPr="009D446B">
        <w:tab/>
      </w:r>
      <w:r w:rsidR="004058FA" w:rsidRPr="009D446B">
        <w:tab/>
      </w:r>
      <w:r w:rsidR="0082251B" w:rsidRPr="009D446B">
        <w:t>8</w:t>
      </w:r>
      <w:r w:rsidR="004058FA" w:rsidRPr="009D446B">
        <w:t>U-15U</w:t>
      </w:r>
    </w:p>
    <w:p w:rsidR="00C66253" w:rsidRPr="009D446B" w:rsidRDefault="00C66253" w:rsidP="00C66253">
      <w:pPr>
        <w:pStyle w:val="Heading9"/>
      </w:pPr>
    </w:p>
    <w:p w:rsidR="00160D77" w:rsidRPr="009D446B" w:rsidRDefault="00160D77" w:rsidP="004058FA">
      <w:pPr>
        <w:pStyle w:val="Heading9"/>
      </w:pPr>
    </w:p>
    <w:p w:rsidR="00CB3E9A" w:rsidRPr="009D446B" w:rsidRDefault="004058FA" w:rsidP="004058FA">
      <w:pPr>
        <w:pStyle w:val="Heading9"/>
      </w:pPr>
      <w:r w:rsidRPr="009D446B">
        <w:t>ENTRY FEE:</w:t>
      </w:r>
      <w:r w:rsidRPr="009D446B">
        <w:tab/>
      </w:r>
      <w:r w:rsidRPr="009D446B">
        <w:tab/>
      </w:r>
      <w:r w:rsidRPr="009D446B">
        <w:tab/>
      </w:r>
      <w:r w:rsidR="00E67DB9" w:rsidRPr="009D446B">
        <w:t xml:space="preserve">8u </w:t>
      </w:r>
      <w:r w:rsidR="00E67DB9" w:rsidRPr="009D446B">
        <w:rPr>
          <w:color w:val="C00000"/>
        </w:rPr>
        <w:t>Free</w:t>
      </w:r>
      <w:r w:rsidR="00E67DB9" w:rsidRPr="009D446B">
        <w:t>, 9u</w:t>
      </w:r>
      <w:r w:rsidR="006671A6" w:rsidRPr="009D446B">
        <w:t xml:space="preserve"> &amp; 10u</w:t>
      </w:r>
      <w:r w:rsidR="00E67DB9" w:rsidRPr="009D446B">
        <w:t xml:space="preserve"> </w:t>
      </w:r>
      <w:r w:rsidR="00E67DB9" w:rsidRPr="009D446B">
        <w:rPr>
          <w:color w:val="C00000"/>
        </w:rPr>
        <w:t>$100</w:t>
      </w:r>
      <w:r w:rsidR="00E67DB9" w:rsidRPr="009D446B">
        <w:t xml:space="preserve">, 11u &amp; 12u </w:t>
      </w:r>
      <w:r w:rsidR="006671A6" w:rsidRPr="009D446B">
        <w:rPr>
          <w:color w:val="C00000"/>
        </w:rPr>
        <w:t>$12</w:t>
      </w:r>
      <w:r w:rsidR="00E67DB9" w:rsidRPr="009D446B">
        <w:rPr>
          <w:color w:val="C00000"/>
        </w:rPr>
        <w:t xml:space="preserve">0 </w:t>
      </w:r>
      <w:r w:rsidR="006671A6" w:rsidRPr="009D446B">
        <w:t>13u &amp; 14u</w:t>
      </w:r>
      <w:r w:rsidR="00E67DB9" w:rsidRPr="009D446B">
        <w:t xml:space="preserve"> </w:t>
      </w:r>
      <w:r w:rsidR="00E67DB9" w:rsidRPr="009D446B">
        <w:rPr>
          <w:color w:val="C00000"/>
        </w:rPr>
        <w:t>$</w:t>
      </w:r>
      <w:r w:rsidR="006671A6" w:rsidRPr="009D446B">
        <w:rPr>
          <w:color w:val="C00000"/>
        </w:rPr>
        <w:t>1</w:t>
      </w:r>
      <w:r w:rsidR="00E67DB9" w:rsidRPr="009D446B">
        <w:rPr>
          <w:color w:val="C00000"/>
        </w:rPr>
        <w:t>5</w:t>
      </w:r>
      <w:r w:rsidR="006671A6" w:rsidRPr="009D446B">
        <w:rPr>
          <w:color w:val="C00000"/>
        </w:rPr>
        <w:t xml:space="preserve">0 </w:t>
      </w:r>
      <w:r w:rsidR="006671A6" w:rsidRPr="009D446B">
        <w:t xml:space="preserve">15u </w:t>
      </w:r>
      <w:r w:rsidR="006671A6" w:rsidRPr="009D446B">
        <w:rPr>
          <w:color w:val="FF0000"/>
        </w:rPr>
        <w:t>$175</w:t>
      </w:r>
    </w:p>
    <w:p w:rsidR="006D2378" w:rsidRPr="009D446B" w:rsidRDefault="00CB3E9A" w:rsidP="004058FA">
      <w:pPr>
        <w:pStyle w:val="Heading9"/>
      </w:pPr>
      <w:r w:rsidRPr="009D446B">
        <w:tab/>
      </w:r>
      <w:r w:rsidRPr="009D446B">
        <w:tab/>
      </w:r>
      <w:r w:rsidRPr="009D446B">
        <w:tab/>
      </w:r>
      <w:r w:rsidRPr="009D446B">
        <w:tab/>
      </w:r>
      <w:r w:rsidR="00885451" w:rsidRPr="009D446B">
        <w:t>8u-12u umpires $35/game at the plate</w:t>
      </w:r>
      <w:r w:rsidR="004058FA" w:rsidRPr="009D446B">
        <w:tab/>
      </w:r>
      <w:r w:rsidR="004058FA" w:rsidRPr="009D446B">
        <w:tab/>
      </w:r>
      <w:r w:rsidR="004058FA" w:rsidRPr="009D446B">
        <w:tab/>
      </w:r>
    </w:p>
    <w:p w:rsidR="004058FA" w:rsidRPr="009D446B" w:rsidRDefault="00885451" w:rsidP="004058FA">
      <w:pPr>
        <w:pStyle w:val="Heading9"/>
      </w:pPr>
      <w:r w:rsidRPr="009D446B">
        <w:tab/>
      </w:r>
      <w:r w:rsidRPr="009D446B">
        <w:tab/>
      </w:r>
      <w:r w:rsidRPr="009D446B">
        <w:tab/>
      </w:r>
      <w:r w:rsidRPr="009D446B">
        <w:tab/>
        <w:t>13u and older $45/game at the plate</w:t>
      </w:r>
    </w:p>
    <w:p w:rsidR="004058FA" w:rsidRPr="009D446B" w:rsidRDefault="004058FA" w:rsidP="006D2378">
      <w:pPr>
        <w:tabs>
          <w:tab w:val="left" w:pos="2520"/>
          <w:tab w:val="left" w:pos="5040"/>
        </w:tabs>
        <w:rPr>
          <w:rFonts w:ascii="Arial" w:hAnsi="Arial"/>
        </w:rPr>
      </w:pPr>
    </w:p>
    <w:p w:rsidR="004058FA" w:rsidRPr="009D446B" w:rsidRDefault="006D2378" w:rsidP="006D2378">
      <w:pPr>
        <w:pStyle w:val="Heading9"/>
      </w:pPr>
      <w:r w:rsidRPr="009D446B">
        <w:t>AWARDS</w:t>
      </w:r>
      <w:r w:rsidR="004058FA" w:rsidRPr="009D446B">
        <w:t xml:space="preserve">: </w:t>
      </w:r>
      <w:r w:rsidR="004058FA" w:rsidRPr="009D446B">
        <w:tab/>
      </w:r>
      <w:r w:rsidR="004058FA" w:rsidRPr="009D446B">
        <w:tab/>
      </w:r>
      <w:r w:rsidR="004058FA" w:rsidRPr="009D446B">
        <w:tab/>
        <w:t>First and Second place trophies plus medals</w:t>
      </w:r>
    </w:p>
    <w:p w:rsidR="004058FA" w:rsidRPr="009D446B" w:rsidRDefault="004058FA" w:rsidP="006D2378">
      <w:pPr>
        <w:pStyle w:val="Heading9"/>
      </w:pPr>
    </w:p>
    <w:p w:rsidR="004058FA" w:rsidRPr="009D446B" w:rsidRDefault="004058FA" w:rsidP="006D2378">
      <w:pPr>
        <w:pStyle w:val="Heading9"/>
      </w:pPr>
    </w:p>
    <w:p w:rsidR="006D2378" w:rsidRPr="009D446B" w:rsidRDefault="006D2378" w:rsidP="006D2378">
      <w:pPr>
        <w:rPr>
          <w:rFonts w:ascii="Arial" w:hAnsi="Arial"/>
          <w:b/>
        </w:rPr>
      </w:pPr>
      <w:r w:rsidRPr="009D446B">
        <w:rPr>
          <w:rFonts w:ascii="Arial" w:hAnsi="Arial"/>
          <w:b/>
        </w:rPr>
        <w:t>FORMAT</w:t>
      </w:r>
      <w:r w:rsidR="004058FA" w:rsidRPr="009D446B">
        <w:rPr>
          <w:rFonts w:ascii="Arial" w:hAnsi="Arial"/>
          <w:b/>
        </w:rPr>
        <w:t>:</w:t>
      </w:r>
      <w:r w:rsidR="004058FA" w:rsidRPr="009D446B">
        <w:rPr>
          <w:rFonts w:ascii="Arial" w:hAnsi="Arial"/>
          <w:b/>
        </w:rPr>
        <w:tab/>
      </w:r>
      <w:r w:rsidR="004058FA" w:rsidRPr="009D446B">
        <w:rPr>
          <w:rFonts w:ascii="Arial" w:hAnsi="Arial"/>
          <w:b/>
        </w:rPr>
        <w:tab/>
      </w:r>
      <w:r w:rsidR="004058FA" w:rsidRPr="009D446B">
        <w:rPr>
          <w:rFonts w:ascii="Arial" w:hAnsi="Arial"/>
          <w:b/>
        </w:rPr>
        <w:tab/>
        <w:t>3 Game minimum. Pool Play followed by bracket play</w:t>
      </w:r>
    </w:p>
    <w:p w:rsidR="006D2378" w:rsidRPr="009D446B" w:rsidRDefault="006D2378" w:rsidP="006D2378">
      <w:pPr>
        <w:rPr>
          <w:rFonts w:ascii="Arial" w:hAnsi="Arial"/>
        </w:rPr>
      </w:pPr>
    </w:p>
    <w:p w:rsidR="00332AB9" w:rsidRPr="009D446B" w:rsidRDefault="00332AB9" w:rsidP="006D2378">
      <w:pPr>
        <w:rPr>
          <w:rFonts w:ascii="Arial" w:hAnsi="Arial"/>
        </w:rPr>
      </w:pPr>
    </w:p>
    <w:p w:rsidR="006D2378" w:rsidRPr="009D446B" w:rsidRDefault="006D2378" w:rsidP="006D2378">
      <w:pPr>
        <w:pStyle w:val="Heading9"/>
      </w:pPr>
      <w:r w:rsidRPr="009D446B">
        <w:t>RULES</w:t>
      </w:r>
      <w:r w:rsidR="004058FA" w:rsidRPr="009D446B">
        <w:t>:</w:t>
      </w:r>
      <w:r w:rsidR="004058FA" w:rsidRPr="009D446B">
        <w:tab/>
      </w:r>
      <w:r w:rsidR="004058FA" w:rsidRPr="009D446B">
        <w:tab/>
      </w:r>
      <w:r w:rsidR="004058FA" w:rsidRPr="009D446B">
        <w:tab/>
        <w:t xml:space="preserve">Tournament will follow current AAU </w:t>
      </w:r>
      <w:r w:rsidR="005A0CC7" w:rsidRPr="009D446B">
        <w:t>Baseball</w:t>
      </w:r>
      <w:r w:rsidR="004058FA" w:rsidRPr="009D446B">
        <w:t xml:space="preserve"> Rules</w:t>
      </w:r>
    </w:p>
    <w:p w:rsidR="00EF4FD1" w:rsidRDefault="00EF4FD1" w:rsidP="009761A2">
      <w:pPr>
        <w:rPr>
          <w:rStyle w:val="medbluetext1"/>
        </w:rPr>
      </w:pPr>
    </w:p>
    <w:p w:rsidR="009261AB" w:rsidRPr="009261AB" w:rsidRDefault="009261AB" w:rsidP="009261AB">
      <w:pPr>
        <w:rPr>
          <w:rStyle w:val="medbluetext1"/>
        </w:rPr>
      </w:pPr>
      <w:r w:rsidRPr="009261AB">
        <w:rPr>
          <w:rStyle w:val="medbluetext1"/>
        </w:rPr>
        <w:t xml:space="preserve">■This event is sanctioned by the Amateur Athletic Union of the U. S., Inc. </w:t>
      </w:r>
    </w:p>
    <w:p w:rsidR="009261AB" w:rsidRPr="009261AB" w:rsidRDefault="009261AB" w:rsidP="009261AB">
      <w:pPr>
        <w:rPr>
          <w:rStyle w:val="medbluetext1"/>
        </w:rPr>
      </w:pPr>
      <w:r w:rsidRPr="009261AB">
        <w:rPr>
          <w:rStyle w:val="medbluetext1"/>
        </w:rPr>
        <w:t xml:space="preserve">■All participants must have a current AAU membership. </w:t>
      </w:r>
    </w:p>
    <w:p w:rsidR="009261AB" w:rsidRPr="009261AB" w:rsidRDefault="009261AB" w:rsidP="009261AB">
      <w:pPr>
        <w:rPr>
          <w:rStyle w:val="medbluetext1"/>
        </w:rPr>
      </w:pPr>
      <w:r w:rsidRPr="009261AB">
        <w:rPr>
          <w:rStyle w:val="medbluetext1"/>
        </w:rPr>
        <w:t>■AAU membership may not be included as part of the entry fee to the event.</w:t>
      </w:r>
    </w:p>
    <w:p w:rsidR="009261AB" w:rsidRPr="009261AB" w:rsidRDefault="009261AB" w:rsidP="009261AB">
      <w:pPr>
        <w:rPr>
          <w:rStyle w:val="medbluetext1"/>
        </w:rPr>
      </w:pPr>
      <w:r w:rsidRPr="009261AB">
        <w:rPr>
          <w:rStyle w:val="medbluetext1"/>
        </w:rPr>
        <w:t>■AAU Youth Athlete membership must be obtained before the competition begins except where the event operator has a laptop available with an internet connection.</w:t>
      </w:r>
    </w:p>
    <w:p w:rsidR="009261AB" w:rsidRPr="009261AB" w:rsidRDefault="009261AB" w:rsidP="009261AB">
      <w:pPr>
        <w:rPr>
          <w:rStyle w:val="medbluetext1"/>
        </w:rPr>
      </w:pPr>
      <w:r w:rsidRPr="009261AB">
        <w:rPr>
          <w:rStyle w:val="medbluetext1"/>
        </w:rPr>
        <w:t>Be Prepared: Adult and Non Athlete memberships are no longer instant and cannot be applied for at event. Please allow 10 days for membership to be processed.</w:t>
      </w:r>
    </w:p>
    <w:p w:rsidR="00332AB9" w:rsidRDefault="009261AB" w:rsidP="009261AB">
      <w:pPr>
        <w:rPr>
          <w:rFonts w:ascii="Arial" w:hAnsi="Arial"/>
        </w:rPr>
      </w:pPr>
      <w:r w:rsidRPr="009261AB">
        <w:rPr>
          <w:rStyle w:val="medbluetext1"/>
        </w:rPr>
        <w:t>■Participants are encouraged to visit the AAU web site www.aausports.org to obtain their membership.</w:t>
      </w:r>
    </w:p>
    <w:p w:rsidR="00160D77" w:rsidRDefault="00332AB9" w:rsidP="00332AB9">
      <w:pPr>
        <w:jc w:val="center"/>
        <w:rPr>
          <w:rFonts w:ascii="Arial" w:hAnsi="Arial"/>
          <w:sz w:val="24"/>
          <w:szCs w:val="24"/>
        </w:rPr>
      </w:pPr>
      <w:r w:rsidRPr="00332AB9">
        <w:rPr>
          <w:rFonts w:ascii="Arial" w:hAnsi="Arial"/>
          <w:b/>
          <w:sz w:val="24"/>
          <w:szCs w:val="24"/>
        </w:rPr>
        <w:t>FOR MORE INFORMATION:</w:t>
      </w:r>
      <w:r w:rsidRPr="00332AB9">
        <w:rPr>
          <w:rFonts w:ascii="Arial" w:hAnsi="Arial"/>
          <w:sz w:val="24"/>
          <w:szCs w:val="24"/>
        </w:rPr>
        <w:t xml:space="preserve"> </w:t>
      </w:r>
    </w:p>
    <w:p w:rsidR="00160D77" w:rsidRDefault="006671A6" w:rsidP="006671A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John Ball or Victor </w:t>
      </w:r>
      <w:proofErr w:type="gramStart"/>
      <w:r>
        <w:rPr>
          <w:rFonts w:ascii="Arial" w:hAnsi="Arial"/>
          <w:sz w:val="24"/>
          <w:szCs w:val="24"/>
        </w:rPr>
        <w:t>Garcia</w:t>
      </w:r>
      <w:proofErr w:type="gramEnd"/>
      <w:r w:rsidR="00EF4FD1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(407) 908-3044 or</w:t>
      </w:r>
      <w:r w:rsidR="00EF4FD1">
        <w:rPr>
          <w:rFonts w:ascii="Arial" w:hAnsi="Arial"/>
          <w:sz w:val="24"/>
          <w:szCs w:val="24"/>
        </w:rPr>
        <w:t>(407) 968-6187</w:t>
      </w:r>
      <w:r w:rsidR="00C26257">
        <w:rPr>
          <w:rFonts w:ascii="Arial" w:hAnsi="Arial"/>
          <w:sz w:val="24"/>
          <w:szCs w:val="24"/>
        </w:rPr>
        <w:t xml:space="preserve"> ph</w:t>
      </w:r>
      <w:r w:rsidR="00160D77">
        <w:rPr>
          <w:rFonts w:ascii="Arial" w:hAnsi="Arial"/>
          <w:sz w:val="24"/>
          <w:szCs w:val="24"/>
        </w:rPr>
        <w:br/>
      </w:r>
      <w:hyperlink r:id="rId6" w:history="1">
        <w:r w:rsidRPr="00BF6348">
          <w:rPr>
            <w:rStyle w:val="Hyperlink"/>
            <w:rFonts w:ascii="Arial" w:hAnsi="Arial"/>
            <w:sz w:val="24"/>
            <w:szCs w:val="24"/>
          </w:rPr>
          <w:t>john@sstb.co</w:t>
        </w:r>
      </w:hyperlink>
      <w:r>
        <w:rPr>
          <w:rFonts w:ascii="Arial" w:hAnsi="Arial"/>
          <w:sz w:val="24"/>
          <w:szCs w:val="24"/>
        </w:rPr>
        <w:t xml:space="preserve">  </w:t>
      </w:r>
      <w:hyperlink r:id="rId7" w:history="1">
        <w:r w:rsidR="00EF4FD1" w:rsidRPr="00443EBC">
          <w:rPr>
            <w:rStyle w:val="Hyperlink"/>
            <w:rFonts w:ascii="Arial" w:hAnsi="Arial"/>
            <w:sz w:val="24"/>
            <w:szCs w:val="24"/>
          </w:rPr>
          <w:t>victor@sstb.co</w:t>
        </w:r>
      </w:hyperlink>
    </w:p>
    <w:p w:rsidR="00EF4FD1" w:rsidRDefault="009A247E" w:rsidP="006671A6">
      <w:pPr>
        <w:jc w:val="center"/>
        <w:rPr>
          <w:rFonts w:ascii="Arial" w:hAnsi="Arial"/>
          <w:sz w:val="24"/>
          <w:szCs w:val="24"/>
        </w:rPr>
      </w:pPr>
      <w:hyperlink r:id="rId8" w:history="1">
        <w:r w:rsidR="00EF4FD1" w:rsidRPr="00443EBC">
          <w:rPr>
            <w:rStyle w:val="Hyperlink"/>
            <w:rFonts w:ascii="Arial" w:hAnsi="Arial"/>
            <w:sz w:val="24"/>
            <w:szCs w:val="24"/>
          </w:rPr>
          <w:t>www.sstb.co</w:t>
        </w:r>
      </w:hyperlink>
    </w:p>
    <w:p w:rsidR="00EF4FD1" w:rsidRDefault="00EF4FD1" w:rsidP="00E537D8">
      <w:pPr>
        <w:jc w:val="center"/>
      </w:pPr>
    </w:p>
    <w:sectPr w:rsidR="00EF4FD1" w:rsidSect="00160D77">
      <w:pgSz w:w="12240" w:h="15840"/>
      <w:pgMar w:top="840" w:right="1200" w:bottom="288" w:left="1080" w:header="720" w:footer="720" w:gutter="0"/>
      <w:pgBorders w:offsetFrom="page">
        <w:top w:val="thickThinSmallGap" w:sz="24" w:space="24" w:color="000080"/>
        <w:left w:val="thickThinSmallGap" w:sz="24" w:space="24" w:color="000080"/>
        <w:bottom w:val="thinThickSmallGap" w:sz="24" w:space="24" w:color="000080"/>
        <w:right w:val="thinThickSmallGap" w:sz="24" w:space="24" w:color="000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378"/>
    <w:rsid w:val="00066CE5"/>
    <w:rsid w:val="000671B7"/>
    <w:rsid w:val="00074CBD"/>
    <w:rsid w:val="00113345"/>
    <w:rsid w:val="00160D77"/>
    <w:rsid w:val="00282299"/>
    <w:rsid w:val="00327B1A"/>
    <w:rsid w:val="00332AB9"/>
    <w:rsid w:val="003A47C9"/>
    <w:rsid w:val="003E1E58"/>
    <w:rsid w:val="004058FA"/>
    <w:rsid w:val="004277B9"/>
    <w:rsid w:val="00433639"/>
    <w:rsid w:val="004573C3"/>
    <w:rsid w:val="004E7913"/>
    <w:rsid w:val="004F623C"/>
    <w:rsid w:val="00515D5C"/>
    <w:rsid w:val="005A0CC7"/>
    <w:rsid w:val="005C1E7B"/>
    <w:rsid w:val="006671A6"/>
    <w:rsid w:val="00686082"/>
    <w:rsid w:val="006D2378"/>
    <w:rsid w:val="007C59B4"/>
    <w:rsid w:val="007F06A8"/>
    <w:rsid w:val="0082251B"/>
    <w:rsid w:val="00822C26"/>
    <w:rsid w:val="008502C3"/>
    <w:rsid w:val="00885451"/>
    <w:rsid w:val="009261AB"/>
    <w:rsid w:val="009761A2"/>
    <w:rsid w:val="009A247E"/>
    <w:rsid w:val="009C0389"/>
    <w:rsid w:val="009D446B"/>
    <w:rsid w:val="00A823AB"/>
    <w:rsid w:val="00AC6A43"/>
    <w:rsid w:val="00C26257"/>
    <w:rsid w:val="00C66253"/>
    <w:rsid w:val="00CB3E9A"/>
    <w:rsid w:val="00E1795F"/>
    <w:rsid w:val="00E4752B"/>
    <w:rsid w:val="00E537D8"/>
    <w:rsid w:val="00E67DB9"/>
    <w:rsid w:val="00E71F80"/>
    <w:rsid w:val="00EA626A"/>
    <w:rsid w:val="00EF4FD1"/>
    <w:rsid w:val="00F4025B"/>
    <w:rsid w:val="00F62327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78"/>
  </w:style>
  <w:style w:type="paragraph" w:styleId="Heading1">
    <w:name w:val="heading 1"/>
    <w:basedOn w:val="Normal"/>
    <w:next w:val="Normal"/>
    <w:qFormat/>
    <w:rsid w:val="006D2378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qFormat/>
    <w:rsid w:val="006D2378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378"/>
    <w:rPr>
      <w:color w:val="0000FF"/>
      <w:u w:val="single"/>
    </w:rPr>
  </w:style>
  <w:style w:type="paragraph" w:styleId="Title">
    <w:name w:val="Title"/>
    <w:basedOn w:val="Normal"/>
    <w:qFormat/>
    <w:rsid w:val="004277B9"/>
    <w:pPr>
      <w:ind w:left="-1620" w:firstLine="1620"/>
      <w:jc w:val="center"/>
    </w:pPr>
    <w:rPr>
      <w:rFonts w:ascii="Comic Sans MS" w:hAnsi="Comic Sans MS"/>
      <w:b/>
      <w:i/>
      <w:snapToGrid w:val="0"/>
      <w:color w:val="000000"/>
      <w:sz w:val="48"/>
    </w:rPr>
  </w:style>
  <w:style w:type="paragraph" w:styleId="BalloonText">
    <w:name w:val="Balloon Text"/>
    <w:basedOn w:val="Normal"/>
    <w:semiHidden/>
    <w:rsid w:val="00282299"/>
    <w:rPr>
      <w:rFonts w:ascii="Tahoma" w:hAnsi="Tahoma" w:cs="Tahoma"/>
      <w:sz w:val="16"/>
      <w:szCs w:val="16"/>
    </w:rPr>
  </w:style>
  <w:style w:type="character" w:customStyle="1" w:styleId="medbluetext1">
    <w:name w:val="medbluetext1"/>
    <w:rsid w:val="009761A2"/>
    <w:rPr>
      <w:rFonts w:ascii="Arial" w:hAnsi="Arial" w:cs="Arial" w:hint="default"/>
      <w:color w:val="0000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b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ctor@sstb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sstb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 Boys’ Basketball Easter Classic</vt:lpstr>
    </vt:vector>
  </TitlesOfParts>
  <Company>Amateur Athletic Union</Company>
  <LinksUpToDate>false</LinksUpToDate>
  <CharactersWithSpaces>1999</CharactersWithSpaces>
  <SharedDoc>false</SharedDoc>
  <HLinks>
    <vt:vector size="18" baseType="variant"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http://www.sstb.co/</vt:lpwstr>
      </vt:variant>
      <vt:variant>
        <vt:lpwstr/>
      </vt:variant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mailto:victor@sstb.co</vt:lpwstr>
      </vt:variant>
      <vt:variant>
        <vt:lpwstr/>
      </vt:variant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http://aausports.org/default.asp?a=pg_membership.htm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 Boys’ Basketball Easter Classic</dc:title>
  <dc:creator>Stan</dc:creator>
  <cp:lastModifiedBy>JB</cp:lastModifiedBy>
  <cp:revision>4</cp:revision>
  <cp:lastPrinted>2008-08-07T19:38:00Z</cp:lastPrinted>
  <dcterms:created xsi:type="dcterms:W3CDTF">2012-08-30T17:43:00Z</dcterms:created>
  <dcterms:modified xsi:type="dcterms:W3CDTF">2012-08-30T17:47:00Z</dcterms:modified>
</cp:coreProperties>
</file>